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jc w:val="left"/>
      </w:pPr>
      <w:r>
        <w:drawing>
          <wp:inline>
            <wp:extent cx="1905000" cy="571500"/>
            <wp:docPr id="100001" name="Harbor Lane Provis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pStyle w:val="Title"/>
        <w:jc w:val="left"/>
        <w:rPr>
          <w:color w:val="1F3A5F"/>
        </w:rPr>
      </w:pPr>
      <w:r>
        <w:rPr>
          <w:color w:val="1F3A5F"/>
        </w:rPr>
        <w:t>Supply Agreement</w:t>
      </w:r>
    </w:p>
    <w:p>
      <w:pPr>
        <w:pStyle w:val="Subtitle"/>
        <w:jc w:val="left"/>
      </w:pPr>
      <w:r>
        <w:t>Harbor Lane Provisions and Northwind Coffee Roasters</w:t>
      </w:r>
    </w:p>
    <w:p>
      <w:pPr>
        <w:pStyle w:val="Heading1"/>
        <w:pageBreakBefore w:val="0"/>
        <w:jc w:val="left"/>
        <w:rPr>
          <w:color w:val="1F3A5F"/>
        </w:rPr>
      </w:pPr>
      <w:r>
        <w:rPr>
          <w:color w:val="1F3A5F"/>
        </w:rPr>
        <w:t>1. Parties</w:t>
      </w:r>
    </w:p>
    <w:p>
      <w:pPr>
        <w:pageBreakBefore w:val="0"/>
        <w:jc w:val="left"/>
        <w:rPr>
          <w:b w:val="0"/>
        </w:rPr>
      </w:pPr>
      <w:r>
        <w:rPr>
          <w:b/>
        </w:rPr>
        <w:t xml:space="preserve">Buyer: </w:t>
      </w:r>
      <w:r>
        <w:rPr>
          <w:b w:val="0"/>
        </w:rPr>
        <w:t>Harbor Lane Provisions, 18 Quayside Road, Port Ellery, represented by Lena Park, Procurement Lead.</w:t>
      </w:r>
    </w:p>
    <w:p>
      <w:pPr>
        <w:pageBreakBefore w:val="0"/>
        <w:jc w:val="left"/>
        <w:rPr>
          <w:b w:val="0"/>
        </w:rPr>
      </w:pPr>
      <w:r>
        <w:rPr>
          <w:b/>
        </w:rPr>
        <w:t xml:space="preserve">Supplier: </w:t>
      </w:r>
      <w:r>
        <w:rPr>
          <w:b w:val="0"/>
        </w:rPr>
        <w:t>Northwind Coffee Roasters, 4 Roastery Lane, Millbrook, represented by Alex Chen.</w:t>
      </w:r>
    </w:p>
    <w:p>
      <w:pPr>
        <w:pageBreakBefore w:val="0"/>
        <w:jc w:val="left"/>
        <w:rPr>
          <w:b w:val="0"/>
        </w:rPr>
      </w:pPr>
      <w:r>
        <w:rPr>
          <w:b w:val="0"/>
        </w:rPr>
        <w:t>This agreement takes effect on 12 January 2026 and replaces the agreement of January 2023.</w:t>
      </w:r>
    </w:p>
    <w:p>
      <w:pPr>
        <w:pStyle w:val="Heading1"/>
        <w:pageBreakBefore w:val="0"/>
        <w:jc w:val="left"/>
        <w:rPr>
          <w:b w:val="0"/>
          <w:color w:val="1F3A5F"/>
        </w:rPr>
      </w:pPr>
      <w:r>
        <w:rPr>
          <w:b w:val="0"/>
          <w:color w:val="1F3A5F"/>
        </w:rPr>
        <w:t>2. Products</w:t>
      </w:r>
    </w:p>
    <w:p>
      <w:pPr>
        <w:pageBreakBefore w:val="0"/>
        <w:jc w:val="left"/>
      </w:pPr>
      <w:r>
        <w:t>The Supplier roasts and delivers the following coffees to the Buyer's Quayside warehouse:</w:t>
      </w:r>
    </w:p>
    <w:p>
      <w:pPr>
        <w:pageBreakBefore w:val="0"/>
        <w:numPr>
          <w:numId w:val="1"/>
        </w:numPr>
        <w:jc w:val="left"/>
      </w:pPr>
      <w:r>
        <w:t>Harbor Blend whole bean coffee, 1 kg bags</w:t>
      </w:r>
    </w:p>
    <w:p>
      <w:pPr>
        <w:pageBreakBefore w:val="0"/>
        <w:numPr>
          <w:numId w:val="1"/>
        </w:numPr>
        <w:jc w:val="left"/>
      </w:pPr>
      <w:r>
        <w:t>Dockside Decaf whole bean coffee, 1 kg bags</w:t>
      </w:r>
    </w:p>
    <w:p>
      <w:pPr>
        <w:pageBreakBefore w:val="0"/>
        <w:numPr>
          <w:numId w:val="1"/>
        </w:numPr>
        <w:jc w:val="left"/>
      </w:pPr>
      <w:r>
        <w:t>Lighthouse Espresso beans, 1 kg bags</w:t>
      </w:r>
    </w:p>
    <w:p>
      <w:pPr>
        <w:pageBreakBefore w:val="0"/>
        <w:numPr>
          <w:numId w:val="1"/>
        </w:numPr>
        <w:jc w:val="left"/>
      </w:pPr>
      <w:r>
        <w:t>Cold brew concentrate, 1 L bottles</w:t>
      </w:r>
    </w:p>
    <w:p>
      <w:pPr>
        <w:pageBreakBefore w:val="0"/>
        <w:numPr>
          <w:numId w:val="1"/>
        </w:numPr>
        <w:jc w:val="left"/>
      </w:pPr>
      <w:r>
        <w:t>Autumn Harvest spiced roast, 500 g bags (September to December)</w:t>
      </w:r>
    </w:p>
    <w:p>
      <w:pPr>
        <w:pStyle w:val="Heading2"/>
        <w:pageBreakBefore w:val="0"/>
        <w:numPr>
          <w:ilvl w:val="0"/>
          <w:numId w:val="0"/>
        </w:numPr>
        <w:jc w:val="left"/>
        <w:rPr>
          <w:color w:val="1F3A5F"/>
        </w:rPr>
      </w:pPr>
      <w:r>
        <w:rPr>
          <w:color w:val="1F3A5F"/>
        </w:rPr>
        <w:t>2.1 Autumn Harvest allocation</w:t>
      </w:r>
    </w:p>
    <w:p>
      <w:pPr>
        <w:pageBreakBefore w:val="0"/>
        <w:numPr>
          <w:ilvl w:val="0"/>
          <w:numId w:val="0"/>
        </w:numPr>
        <w:jc w:val="left"/>
        <w:rPr>
          <w:i w:val="0"/>
        </w:rPr>
      </w:pPr>
      <w:commentRangeStart w:id="0"/>
      <w:r>
        <w:t xml:space="preserve">For each harvest season the Supplier reserves 2,400 kg of the spiced roast for the Buyer. </w:t>
      </w:r>
      <w:r>
        <w:rPr>
          <w:i/>
        </w:rPr>
        <w:t>Unordered volume is released on 15 October.</w:t>
      </w:r>
      <w:commentRangeEnd w:id="0"/>
      <w:r>
        <w:rPr>
          <w:rStyle w:val="CommentReference"/>
        </w:rPr>
        <w:commentReference w:id="0"/>
      </w:r>
    </w:p>
    <w:p>
      <w:pPr>
        <w:pageBreakBefore w:val="0"/>
        <w:numPr>
          <w:ilvl w:val="0"/>
          <w:numId w:val="0"/>
        </w:numPr>
        <w:jc w:val="center"/>
        <w:rPr>
          <w:i w:val="0"/>
        </w:rPr>
      </w:pPr>
      <w:r>
        <w:rPr>
          <w:i w:val="0"/>
        </w:rPr>
        <w:drawing>
          <wp:inline>
            <wp:extent cx="4064000" cy="2540000"/>
            <wp:docPr id="100003" name="Green coffee from Northwind Coffee Roas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  <w:numPr>
          <w:ilvl w:val="0"/>
          <w:numId w:val="0"/>
        </w:numPr>
        <w:jc w:val="left"/>
        <w:rPr>
          <w:i w:val="0"/>
          <w:color w:val="1F3A5F"/>
        </w:rPr>
      </w:pPr>
      <w:r>
        <w:rPr>
          <w:i w:val="0"/>
          <w:color w:val="1F3A5F"/>
        </w:rPr>
        <w:t>3. Prices and fees</w:t>
      </w:r>
    </w:p>
    <w:p>
      <w:pPr>
        <w:pageBreakBefore w:val="0"/>
        <w:numPr>
          <w:ilvl w:val="0"/>
          <w:numId w:val="0"/>
        </w:numPr>
        <w:jc w:val="left"/>
      </w:pPr>
      <w:r>
        <w:t>Prices are per unit, delivered, excluding sales tax, and fixed until 31 December 2026.</w:t>
      </w:r>
    </w:p>
    <w:tbl>
      <w:tblPr>
        <w:tblW w:w="5000" w:type="pct"/>
        <w:tblInd w:w="0" w:type="dxa"/>
        <w:tblBorders>
          <w:top w:val="single" w:sz="6" w:space="0" w:color="D5DBE0"/>
          <w:left w:val="single" w:sz="6" w:space="0" w:color="D5DBE0"/>
          <w:bottom w:val="single" w:sz="6" w:space="0" w:color="D5DBE0"/>
          <w:right w:val="single" w:sz="6" w:space="0" w:color="D5DBE0"/>
          <w:insideH w:val="single" w:sz="6" w:space="0" w:color="D5DBE0"/>
          <w:insideV w:val="single" w:sz="6" w:space="0" w:color="D5DBE0"/>
        </w:tblBorders>
        <w:tblCellMar>
          <w:left w:w="108" w:type="dxa"/>
          <w:right w:w="108" w:type="dxa"/>
        </w:tblCellMar>
      </w:tblPr>
      <w:tblGrid>
        <w:gridCol w:w="3400"/>
        <w:gridCol w:w="1800"/>
        <w:gridCol w:w="1600"/>
        <w:gridCol w:w="2400"/>
      </w:tblGrid>
      <w:tr>
        <w:tblPrEx>
          <w:tblW w:w="5000" w:type="pct"/>
          <w:tblInd w:w="0" w:type="dxa"/>
        </w:tblPrEx>
        <w:tc>
          <w:tcPr>
            <w:tcW w:w="3400" w:type="dxa"/>
            <w:shd w:val="clear" w:color="auto" w:fill="1F3A5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Product</w:t>
            </w:r>
          </w:p>
        </w:tc>
        <w:tc>
          <w:tcPr>
            <w:tcW w:w="1800" w:type="dxa"/>
            <w:shd w:val="clear" w:color="auto" w:fill="1F3A5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Unit</w:t>
            </w:r>
          </w:p>
        </w:tc>
        <w:tc>
          <w:tcPr>
            <w:tcW w:w="1600" w:type="dxa"/>
            <w:shd w:val="clear" w:color="auto" w:fill="1F3A5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Price</w:t>
            </w:r>
          </w:p>
        </w:tc>
        <w:tc>
          <w:tcPr>
            <w:tcW w:w="2400" w:type="dxa"/>
            <w:shd w:val="clear" w:color="auto" w:fill="1F3A5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Minimum order</w:t>
            </w:r>
          </w:p>
        </w:tc>
      </w:tr>
      <w:tr>
        <w:tblPrEx>
          <w:tblW w:w="5000" w:type="pct"/>
          <w:tblInd w:w="0" w:type="dxa"/>
        </w:tblPrEx>
        <w:tc>
          <w:tcPr>
            <w:tcW w:w="34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Harbor Blend</w:t>
            </w: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1 kg bag</w:t>
            </w:r>
          </w:p>
        </w:tc>
        <w:tc>
          <w:tcPr>
            <w:tcW w:w="16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$18.40</w:t>
            </w:r>
          </w:p>
        </w:tc>
        <w:tc>
          <w:tcPr>
            <w:tcW w:w="24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40 bags</w:t>
            </w:r>
          </w:p>
        </w:tc>
      </w:tr>
      <w:tr>
        <w:tblPrEx>
          <w:tblW w:w="5000" w:type="pct"/>
          <w:tblInd w:w="0" w:type="dxa"/>
        </w:tblPrEx>
        <w:tc>
          <w:tcPr>
            <w:tcW w:w="34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Dockside Decaf</w:t>
            </w:r>
          </w:p>
        </w:tc>
        <w:tc>
          <w:tcPr>
            <w:tcW w:w="18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1 kg bag</w:t>
            </w:r>
          </w:p>
        </w:tc>
        <w:tc>
          <w:tcPr>
            <w:tcW w:w="16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$19.10</w:t>
            </w:r>
          </w:p>
        </w:tc>
        <w:tc>
          <w:tcPr>
            <w:tcW w:w="24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20 bags</w:t>
            </w:r>
          </w:p>
        </w:tc>
      </w:tr>
      <w:tr>
        <w:tblPrEx>
          <w:tblW w:w="5000" w:type="pct"/>
          <w:tblInd w:w="0" w:type="dxa"/>
        </w:tblPrEx>
        <w:tc>
          <w:tcPr>
            <w:tcW w:w="34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Lighthouse Espresso</w:t>
            </w: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1 kg bag</w:t>
            </w:r>
          </w:p>
        </w:tc>
        <w:tc>
          <w:tcPr>
            <w:tcW w:w="16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$21.75</w:t>
            </w:r>
          </w:p>
        </w:tc>
        <w:tc>
          <w:tcPr>
            <w:tcW w:w="24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30 bags</w:t>
            </w:r>
          </w:p>
        </w:tc>
      </w:tr>
      <w:tr>
        <w:tblPrEx>
          <w:tblW w:w="5000" w:type="pct"/>
          <w:tblInd w:w="0" w:type="dxa"/>
        </w:tblPrEx>
        <w:tc>
          <w:tcPr>
            <w:tcW w:w="34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Cold brew concentrate</w:t>
            </w:r>
          </w:p>
        </w:tc>
        <w:tc>
          <w:tcPr>
            <w:tcW w:w="18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1 L bottle</w:t>
            </w:r>
          </w:p>
        </w:tc>
        <w:tc>
          <w:tcPr>
            <w:tcW w:w="16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$9.60</w:t>
            </w:r>
          </w:p>
        </w:tc>
        <w:tc>
          <w:tcPr>
            <w:tcW w:w="2400" w:type="dxa"/>
            <w:shd w:val="clear" w:color="auto" w:fill="E9D8B4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24 bottles</w:t>
            </w:r>
          </w:p>
        </w:tc>
      </w:tr>
      <w:tr>
        <w:tblPrEx>
          <w:tblW w:w="5000" w:type="pct"/>
          <w:tblInd w:w="0" w:type="dxa"/>
        </w:tblPrEx>
        <w:tc>
          <w:tcPr>
            <w:tcW w:w="34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Autumn Harvest spiced roast</w:t>
            </w: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500 g bag</w:t>
            </w:r>
          </w:p>
        </w:tc>
        <w:tc>
          <w:tcPr>
            <w:tcW w:w="16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$11.20</w:t>
            </w:r>
          </w:p>
        </w:tc>
        <w:tc>
          <w:tcPr>
            <w:tcW w:w="2400" w:type="dxa"/>
            <w:shd w:val="clear" w:color="auto" w:fill="FFFFFF"/>
            <w:vAlign w:val="center"/>
          </w:tcPr>
          <w:p>
            <w:pPr>
              <w:pageBreakBefore w:val="0"/>
              <w:numPr>
                <w:ilvl w:val="0"/>
                <w:numId w:val="0"/>
              </w:numPr>
              <w:jc w:val="left"/>
            </w:pPr>
            <w:r>
              <w:t>50 bags</w:t>
            </w:r>
          </w:p>
        </w:tc>
      </w:tr>
    </w:tbl>
    <w:p>
      <w:pPr>
        <w:pStyle w:val="Heading2"/>
        <w:pageBreakBefore w:val="0"/>
        <w:numPr>
          <w:ilvl w:val="0"/>
          <w:numId w:val="0"/>
        </w:numPr>
        <w:spacing w:before="120"/>
        <w:jc w:val="left"/>
        <w:rPr>
          <w:color w:val="1F3A5F"/>
        </w:rPr>
      </w:pPr>
      <w:r>
        <w:rPr>
          <w:color w:val="1F3A5F"/>
        </w:rPr>
        <w:t>3.1 Price review</w:t>
      </w:r>
    </w:p>
    <w:p>
      <w:pPr>
        <w:pageBreakBefore w:val="0"/>
        <w:numPr>
          <w:ilvl w:val="0"/>
          <w:numId w:val="0"/>
        </w:numPr>
        <w:spacing w:before="120"/>
        <w:jc w:val="left"/>
      </w:pPr>
      <w:r>
        <w:t>Either party may ask for a price review once a year, with 60 days' notice, if green coffee prices move by more than 12%.</w:t>
      </w:r>
    </w:p>
    <w:p>
      <w:pPr>
        <w:pStyle w:val="Heading1"/>
        <w:pageBreakBefore w:val="0"/>
        <w:numPr>
          <w:ilvl w:val="0"/>
          <w:numId w:val="0"/>
        </w:numPr>
        <w:spacing w:before="120"/>
        <w:jc w:val="left"/>
        <w:rPr>
          <w:color w:val="1F3A5F"/>
        </w:rPr>
      </w:pPr>
      <w:r>
        <w:rPr>
          <w:color w:val="1F3A5F"/>
        </w:rPr>
        <w:t>4. Delivery</w:t>
      </w:r>
    </w:p>
    <w:p>
      <w:pPr>
        <w:pageBreakBefore w:val="0"/>
        <w:numPr>
          <w:ilvl w:val="0"/>
          <w:numId w:val="2"/>
        </w:numPr>
        <w:spacing w:before="120"/>
        <w:jc w:val="left"/>
      </w:pPr>
      <w:commentRangeStart w:id="1"/>
      <w:r>
        <w:t>Deliveries arrive on Tuesdays and Fridays between 06:00 and 10:00.</w:t>
      </w:r>
      <w:commentRangeEnd w:id="1"/>
      <w:r>
        <w:rPr>
          <w:rStyle w:val="CommentReference"/>
        </w:rPr>
        <w:commentReference w:id="1"/>
      </w:r>
    </w:p>
    <w:p>
      <w:pPr>
        <w:pageBreakBefore w:val="0"/>
        <w:numPr>
          <w:ilvl w:val="0"/>
          <w:numId w:val="2"/>
        </w:numPr>
        <w:spacing w:before="120"/>
        <w:jc w:val="left"/>
      </w:pPr>
      <w:r>
        <w:t>Coffee is roasted no more than five days before delivery.</w:t>
      </w:r>
    </w:p>
    <w:p>
      <w:pPr>
        <w:pageBreakBefore w:val="0"/>
        <w:numPr>
          <w:ilvl w:val="0"/>
          <w:numId w:val="2"/>
        </w:numPr>
        <w:spacing w:before="120"/>
        <w:jc w:val="left"/>
      </w:pPr>
      <w:r>
        <w:t>The Buyer confirms each delivery against the order within one working day.</w:t>
      </w:r>
    </w:p>
    <w:p>
      <w:pPr>
        <w:pStyle w:val="Heading1"/>
        <w:pageBreakBefore w:val="0"/>
        <w:numPr>
          <w:ilvl w:val="0"/>
          <w:numId w:val="0"/>
        </w:numPr>
        <w:spacing w:before="120"/>
        <w:jc w:val="left"/>
        <w:rPr>
          <w:color w:val="1F3A5F"/>
        </w:rPr>
      </w:pPr>
      <w:r>
        <w:rPr>
          <w:color w:val="1F3A5F"/>
        </w:rPr>
        <w:t>5. Quality and audits</w:t>
      </w:r>
    </w:p>
    <w:p>
      <w:pPr>
        <w:pageBreakBefore w:val="0"/>
        <w:numPr>
          <w:ilvl w:val="0"/>
          <w:numId w:val="0"/>
        </w:numPr>
        <w:spacing w:before="120"/>
        <w:jc w:val="left"/>
        <w:rPr>
          <w:color w:val="23303D"/>
          <w:u w:val="none"/>
        </w:rPr>
      </w:pPr>
      <w:r>
        <w:t xml:space="preserve">The Supplier follows the Buyer's </w:t>
      </w:r>
      <w:hyperlink r:id="rId7" w:history="1">
        <w:r>
          <w:rPr>
            <w:color w:val="2E8B7A"/>
            <w:u w:val="single"/>
          </w:rPr>
          <w:t>supplier quality charter</w:t>
        </w:r>
      </w:hyperlink>
      <w:r>
        <w:rPr>
          <w:color w:val="23303D"/>
          <w:u w:val="none"/>
        </w:rPr>
        <w:t xml:space="preserve"> and publishes its sourcing data at </w:t>
      </w:r>
      <w:hyperlink r:id="rId8" w:history="1">
        <w:r>
          <w:rPr>
            <w:color w:val="2E8B7A"/>
            <w:u w:val="single"/>
          </w:rPr>
          <w:t>northwindroasters.example/quality</w:t>
        </w:r>
      </w:hyperlink>
      <w:r>
        <w:rPr>
          <w:color w:val="23303D"/>
          <w:u w:val="none"/>
        </w:rPr>
        <w:t>. The Buyer may audit the roastery once a year.</w:t>
      </w:r>
    </w:p>
    <w:p>
      <w:pPr>
        <w:pageBreakBefore w:val="0"/>
        <w:numPr>
          <w:ilvl w:val="0"/>
          <w:numId w:val="0"/>
        </w:numPr>
        <w:spacing w:before="120"/>
        <w:jc w:val="center"/>
        <w:rPr>
          <w:color w:val="23303D"/>
          <w:u w:val="none"/>
        </w:rPr>
      </w:pPr>
      <w:r>
        <w:rPr>
          <w:color w:val="23303D"/>
          <w:u w:val="none"/>
        </w:rPr>
        <w:drawing>
          <wp:inline>
            <wp:extent cx="3556000" cy="2222500"/>
            <wp:docPr id="100005" name="Autumn Harvest produce cr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 w:val="0"/>
        <w:numPr>
          <w:ilvl w:val="0"/>
          <w:numId w:val="0"/>
        </w:numPr>
        <w:spacing w:before="120"/>
        <w:jc w:val="left"/>
        <w:rPr>
          <w:color w:val="1F3A5F"/>
          <w:u w:val="none"/>
        </w:rPr>
      </w:pPr>
      <w:r>
        <w:rPr>
          <w:color w:val="1F3A5F"/>
          <w:u w:val="none"/>
        </w:rPr>
        <w:t>6. Payment</w:t>
      </w:r>
    </w:p>
    <w:p>
      <w:pPr>
        <w:pageBreakBefore w:val="0"/>
        <w:numPr>
          <w:ilvl w:val="0"/>
          <w:numId w:val="0"/>
        </w:numPr>
        <w:spacing w:before="120"/>
        <w:jc w:val="left"/>
      </w:pPr>
      <w:commentRangeStart w:id="2"/>
      <w:r>
        <w:t>The Supplier invoices each delivery. The Buyer pays within 30 days of the invoice date by bank transfer.</w:t>
      </w:r>
      <w:commentRangeEnd w:id="2"/>
      <w:r>
        <w:rPr>
          <w:rStyle w:val="CommentReference"/>
        </w:rPr>
        <w:commentReference w:id="2"/>
      </w:r>
    </w:p>
    <w:p>
      <w:pPr>
        <w:pStyle w:val="Heading1"/>
        <w:pageBreakBefore w:val="0"/>
        <w:numPr>
          <w:ilvl w:val="0"/>
          <w:numId w:val="0"/>
        </w:numPr>
        <w:spacing w:before="120"/>
        <w:jc w:val="left"/>
        <w:rPr>
          <w:color w:val="1F3A5F"/>
        </w:rPr>
      </w:pPr>
      <w:r>
        <w:rPr>
          <w:color w:val="1F3A5F"/>
        </w:rPr>
        <w:t>7. Term and renewal</w:t>
      </w:r>
    </w:p>
    <w:p>
      <w:pPr>
        <w:pageBreakBefore w:val="0"/>
        <w:numPr>
          <w:ilvl w:val="0"/>
          <w:numId w:val="0"/>
        </w:numPr>
        <w:spacing w:before="120"/>
        <w:jc w:val="left"/>
        <w:rPr>
          <w:color w:val="23303D"/>
          <w:u w:val="none"/>
        </w:rPr>
      </w:pPr>
      <w:r>
        <w:t xml:space="preserve">The agreement runs for three years and renews for one year at a time unless either party gives 90 days' written notice. Full terms: </w:t>
      </w:r>
      <w:hyperlink r:id="rId10" w:history="1">
        <w:r>
          <w:rPr>
            <w:color w:val="2E8B7A"/>
            <w:u w:val="single"/>
          </w:rPr>
          <w:t>harborlane.example/terms</w:t>
        </w:r>
      </w:hyperlink>
      <w:r>
        <w:rPr>
          <w:color w:val="23303D"/>
          <w:u w:val="none"/>
        </w:rPr>
        <w:t>.</w:t>
      </w:r>
    </w:p>
    <w:p>
      <w:pPr>
        <w:pStyle w:val="Heading1"/>
        <w:pageBreakBefore w:val="0"/>
        <w:numPr>
          <w:ilvl w:val="0"/>
          <w:numId w:val="0"/>
        </w:numPr>
        <w:spacing w:before="120"/>
        <w:jc w:val="left"/>
        <w:rPr>
          <w:color w:val="1F3A5F"/>
          <w:u w:val="none"/>
        </w:rPr>
      </w:pPr>
      <w:r>
        <w:rPr>
          <w:color w:val="1F3A5F"/>
          <w:u w:val="none"/>
        </w:rPr>
        <w:t>8. Signatures</w:t>
      </w:r>
    </w:p>
    <w:p>
      <w:pPr>
        <w:pageBreakBefore w:val="0"/>
        <w:numPr>
          <w:ilvl w:val="0"/>
          <w:numId w:val="0"/>
        </w:numPr>
        <w:spacing w:before="120"/>
        <w:jc w:val="left"/>
        <w:rPr>
          <w:b w:val="0"/>
        </w:rPr>
      </w:pPr>
      <w:r>
        <w:rPr>
          <w:b/>
        </w:rPr>
        <w:t xml:space="preserve">For Harbor Lane Provisions: </w:t>
      </w:r>
      <w:r>
        <w:rPr>
          <w:b w:val="0"/>
        </w:rPr>
        <w:t>Lena Park, Procurement Lead</w:t>
      </w:r>
    </w:p>
    <w:p>
      <w:pPr>
        <w:pageBreakBefore w:val="0"/>
        <w:numPr>
          <w:ilvl w:val="0"/>
          <w:numId w:val="0"/>
        </w:numPr>
        <w:spacing w:before="120"/>
        <w:jc w:val="left"/>
        <w:rPr>
          <w:b w:val="0"/>
        </w:rPr>
      </w:pPr>
      <w:r>
        <w:rPr>
          <w:b/>
        </w:rPr>
        <w:t xml:space="preserve">For Northwind Coffee Roasters: </w:t>
      </w:r>
      <w:r>
        <w:rPr>
          <w:b w:val="0"/>
        </w:rPr>
        <w:t>Alex Chen, Head of Wholesale</w:t>
      </w:r>
    </w:p>
    <w:p>
      <w:pPr>
        <w:pageBreakBefore w:val="0"/>
        <w:numPr>
          <w:ilvl w:val="0"/>
          <w:numId w:val="0"/>
        </w:numPr>
        <w:spacing w:before="120"/>
        <w:jc w:val="left"/>
        <w:rPr>
          <w:b w:val="0"/>
          <w:color w:val="23303D"/>
          <w:u w:val="none"/>
        </w:rPr>
      </w:pPr>
      <w:r>
        <w:rPr>
          <w:b w:val="0"/>
        </w:rPr>
        <w:t xml:space="preserve">Questions: </w:t>
      </w:r>
      <w:hyperlink r:id="rId11" w:history="1">
        <w:r>
          <w:rPr>
            <w:b w:val="0"/>
            <w:color w:val="2E8B7A"/>
            <w:u w:val="single"/>
          </w:rPr>
          <w:t>lena.park@harborlane.example</w:t>
        </w:r>
      </w:hyperlink>
    </w:p>
    <w:p>
      <w:pPr>
        <w:pageBreakBefore w:val="0"/>
        <w:numPr>
          <w:ilvl w:val="0"/>
          <w:numId w:val="0"/>
        </w:numPr>
        <w:spacing w:before="120"/>
        <w:jc w:val="left"/>
        <w:rPr>
          <w:b w:val="0"/>
          <w:color w:val="23303D"/>
          <w:u w:val="none"/>
        </w:rPr>
      </w:pPr>
    </w:p>
    <w:sectPr>
      <w:footerReference w:type="default" r:id="rId12"/>
      <w:pgSz w:w="11906" w:h="16838"/>
      <w:pgMar w:top="1280" w:right="1120" w:bottom="1280" w:left="1120" w:header="560" w:footer="48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Lena Park" w:date="2026-01-11T13:00:00Z" w:initials="LP">
    <w:p>
      <w:pPr>
        <w:pStyle w:val="CommentText"/>
      </w:pPr>
      <w:r>
        <w:rPr>
          <w:rStyle w:val="CommentReference"/>
        </w:rPr>
        <w:annotationRef/>
      </w:r>
      <w:r>
        <w:t>Volumes match the 2025 Autumn Harvest sales plus 10%.</w:t>
      </w:r>
    </w:p>
  </w:comment>
  <w:comment w:id="1" w:author="Lena Park" w:date="2026-01-11T13:37:00Z" w:initials="LP">
    <w:p>
      <w:pPr>
        <w:pStyle w:val="CommentText"/>
      </w:pPr>
      <w:r>
        <w:rPr>
          <w:rStyle w:val="CommentReference"/>
        </w:rPr>
        <w:annotationRef/>
      </w:r>
      <w:r>
        <w:t>Jonas confirmed the dock is free on Tuesday and Friday mornings.</w:t>
      </w:r>
    </w:p>
  </w:comment>
  <w:comment w:id="2" w:author="Amara Osei" w:date="2026-01-11T14:14:00Z" w:initials="AO">
    <w:p>
      <w:pPr>
        <w:pStyle w:val="CommentText"/>
      </w:pPr>
      <w:r>
        <w:rPr>
          <w:rStyle w:val="CommentReference"/>
        </w:rPr>
        <w:annotationRef/>
      </w:r>
      <w:r>
        <w:t>Finance approves the 30-day term; it matches our other roasters.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E6B78"/>
        <w:sz w:val="16"/>
      </w:rPr>
    </w:pPr>
    <w:r>
      <w:rPr>
        <w:color w:val="5E6B78"/>
        <w:sz w:val="16"/>
      </w:rPr>
      <w:t>Supply Agreement  |  Harbor Lane Provisions and Northwind Coffee Roasters  |  Confidential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20"/>
    </w:pPr>
    <w:rPr>
      <w:rFonts w:ascii="Arial" w:eastAsia="Arial" w:hAnsi="Arial" w:cs="Arial"/>
      <w:color w:val="23303D"/>
      <w:sz w:val="20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00" w:after="60"/>
      <w:outlineLvl w:val="0"/>
    </w:pPr>
    <w:rPr>
      <w:rFonts w:ascii="Arial" w:eastAsia="Arial" w:hAnsi="Arial" w:cs="Arial"/>
      <w:b/>
      <w:bCs/>
      <w:kern w:val="32"/>
      <w:sz w:val="30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Arial" w:eastAsia="Arial" w:hAnsi="Arial" w:cs="Arial"/>
      <w:b/>
      <w:bCs/>
      <w:sz w:val="21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9"/>
    </w:pPr>
    <w:rPr>
      <w:rFonts w:ascii="Arial" w:eastAsia="Arial" w:hAnsi="Arial" w:cs="Arial"/>
      <w:b/>
      <w:bCs/>
      <w:kern w:val="28"/>
      <w:sz w:val="52"/>
      <w:szCs w:val="32"/>
    </w:rPr>
  </w:style>
  <w:style w:type="paragraph" w:styleId="Subtitle">
    <w:name w:val="Subtitle"/>
    <w:basedOn w:val="Normal"/>
    <w:qFormat/>
    <w:rsid w:val="00EF7B96"/>
    <w:pPr>
      <w:spacing w:after="60"/>
      <w:jc w:val="center"/>
      <w:outlineLvl w:val="1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harborlane.example/terms" TargetMode="External" /><Relationship Id="rId11" Type="http://schemas.openxmlformats.org/officeDocument/2006/relationships/hyperlink" Target="mailto:lena.park@harborlane.example" TargetMode="External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comments" Target="comments.xml" /><Relationship Id="rId6" Type="http://schemas.openxmlformats.org/officeDocument/2006/relationships/image" Target="media/image2.jpeg" /><Relationship Id="rId7" Type="http://schemas.openxmlformats.org/officeDocument/2006/relationships/hyperlink" Target="https://harborlane.example/suppliers/charter" TargetMode="External" /><Relationship Id="rId8" Type="http://schemas.openxmlformats.org/officeDocument/2006/relationships/hyperlink" Target="https://northwindroasters.example/quality" TargetMode="Externa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Amara Osei</Manager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Agreement - Northwind Coffee Roasters</dc:title>
  <dc:subject>Coffee supply agreement 2026-2028</dc:subject>
  <dc:creator>Lena Park</dc:creator>
  <cp:keywords>supply agreement, coffee, Autumn Harvest, Northwind</cp:keywords>
  <cp:lastModifiedBy>Amara Osei</cp:lastModifiedBy>
  <cp:revision>3</cp:revision>
  <dcterms:created xsi:type="dcterms:W3CDTF">2025-12-15T10:00:00Z</dcterms:created>
  <dcterms:modified xsi:type="dcterms:W3CDTF">2026-01-12T09:00:00Z</dcterms:modified>
  <cp:category>Back office</cp:category>
</cp:coreProperties>
</file>