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Minimum Sale: </w:t>
      </w:r>
      <w:r>
        <w:rPr>
          <w:rFonts w:ascii="Calibri" w:eastAsia="Calibri" w:hAnsi="Calibri" w:cs="Calibri"/>
          <w:b w:val="0"/>
          <w:sz w:val="22"/>
        </w:rPr>
        <w:t>$800.00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Maximum Sale: </w:t>
      </w:r>
      <w:r>
        <w:rPr>
          <w:rFonts w:ascii="Calibri" w:eastAsia="Calibri" w:hAnsi="Calibri" w:cs="Calibri"/>
          <w:b w:val="0"/>
          <w:sz w:val="22"/>
        </w:rPr>
        <w:t>$1,500.00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