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Amount: </w:t>
      </w:r>
      <w:r>
        <w:rPr>
          <w:rFonts w:ascii="Calibri" w:eastAsia="Calibri" w:hAnsi="Calibri" w:cs="Calibri"/>
          <w:b w:val="0"/>
          <w:sz w:val="22"/>
        </w:rPr>
        <w:t>$1,500.75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Percentage: </w:t>
      </w:r>
      <w:r>
        <w:rPr>
          <w:rFonts w:ascii="Calibri" w:eastAsia="Calibri" w:hAnsi="Calibri" w:cs="Calibri"/>
          <w:b w:val="0"/>
          <w:sz w:val="22"/>
        </w:rPr>
        <w:t>15.00%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Quantity: </w:t>
      </w:r>
      <w:r>
        <w:rPr>
          <w:rFonts w:ascii="Calibri" w:eastAsia="Calibri" w:hAnsi="Calibri" w:cs="Calibri"/>
          <w:b w:val="0"/>
          <w:sz w:val="22"/>
        </w:rPr>
        <w:t>25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